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"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" w:line="360" w:lineRule="auto"/>
        <w:jc w:val="center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Załącznik nr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2 do Zapytania ofertowego 1/03/2026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Zamawiający: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Jutro Medical spółka z ograniczoną odpowiedzialnością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al. Jana Pawła II 27, 00-867 Warszawa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REGON: 387370038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NIP: 5252808164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KRS: 0000816265</w:t>
      </w:r>
    </w:p>
    <w:p w:rsidR="00000000" w:rsidDel="00000000" w:rsidP="00000000" w:rsidRDefault="00000000" w:rsidRPr="00000000" w14:paraId="00000009">
      <w:pPr>
        <w:spacing w:after="24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"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FORMULARZ OFERTOWY</w:t>
      </w:r>
    </w:p>
    <w:p w:rsidR="00000000" w:rsidDel="00000000" w:rsidP="00000000" w:rsidRDefault="00000000" w:rsidRPr="00000000" w14:paraId="0000000B">
      <w:pPr>
        <w:spacing w:after="24"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"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Dane Wykonawcy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(przypadku konsorcjum-lidera konsorcjum):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" w:line="360" w:lineRule="auto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Nazwa 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F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………………REGON: ……………………Numer KRS lub inny organ rejestrowy: ……………………………………</w:t>
      </w:r>
    </w:p>
    <w:p w:rsidR="00000000" w:rsidDel="00000000" w:rsidP="00000000" w:rsidRDefault="00000000" w:rsidRPr="00000000" w14:paraId="00000010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 Wykonawcy: ………………………………………………………………………………………….</w:t>
      </w:r>
    </w:p>
    <w:p w:rsidR="00000000" w:rsidDel="00000000" w:rsidP="00000000" w:rsidRDefault="00000000" w:rsidRPr="00000000" w14:paraId="00000011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Numer telefonu: ……………………………………… Adres e-mail: …………………………………………</w:t>
      </w:r>
    </w:p>
    <w:p w:rsidR="00000000" w:rsidDel="00000000" w:rsidP="00000000" w:rsidRDefault="00000000" w:rsidRPr="00000000" w14:paraId="00000012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Osoba upoważniona do reprezentacji Wykonawcy/ów i podpisująca ofertę w niniejszym postępowaniu: 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Osoba uprawiona do zawarcia umowy oraz pełniona funkcja: …………………………………………</w:t>
      </w:r>
    </w:p>
    <w:p w:rsidR="00000000" w:rsidDel="00000000" w:rsidP="00000000" w:rsidRDefault="00000000" w:rsidRPr="00000000" w14:paraId="00000014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"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Dane partnera lidera Konsorcjum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(jeżeli dotyczy):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Nazwa ……………………………………………………………….………………………………………..………</w:t>
      </w:r>
    </w:p>
    <w:p w:rsidR="00000000" w:rsidDel="00000000" w:rsidP="00000000" w:rsidRDefault="00000000" w:rsidRPr="00000000" w14:paraId="00000017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8">
      <w:pPr>
        <w:spacing w:after="24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NIP: .............................................................. REGON: ………………………………………</w:t>
      </w:r>
    </w:p>
    <w:p w:rsidR="00000000" w:rsidDel="00000000" w:rsidP="00000000" w:rsidRDefault="00000000" w:rsidRPr="00000000" w14:paraId="00000019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zwanego/zwanych dalej w niniejszym formularzu ofertowym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Wykonawcą.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Przedmiotem zamówienia jest dostawa, instalacja, uruchomienie oraz przeszkolenie personelu w zakresie obsługi wszechstronnego aparatu ultrasonograficznego (USG) wraz z wyposażeniem przeznaczonego do użytkowania w jednostce organizacyjnej NZOZ Jutro Medical Powązkowska 44.</w:t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284" w:hanging="284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Zakres części zamówienia, na które składana jest oferta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sdt>
        <w:sdtPr>
          <w:id w:val="1829703524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Część 1 – </w:t>
      </w:r>
      <w:r w:rsidDel="00000000" w:rsidR="00000000" w:rsidRPr="00000000">
        <w:rPr>
          <w:rtl w:val="0"/>
        </w:rPr>
        <w:t xml:space="preserve">Wszechstronny aparat ultrasonograficzny USG wraz z wyposażeniem </w:t>
      </w:r>
      <w:r w:rsidDel="00000000" w:rsidR="00000000" w:rsidRPr="00000000">
        <w:rPr>
          <w:color w:val="000000"/>
          <w:rtl w:val="0"/>
        </w:rPr>
        <w:t xml:space="preserve">- 1szt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Oferowane urządzenia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1004" w:hanging="360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Oferowane urządzenie: ………………………………………………………….. </w:t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rtl w:val="0"/>
        </w:rPr>
        <w:t xml:space="preserve">(nazwa, model, producent, część nr)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" w:line="360" w:lineRule="auto"/>
        <w:ind w:left="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531136718"/>
        <w:tag w:val="goog_rdk_1"/>
      </w:sdtPr>
      <w:sdtContent>
        <w:tbl>
          <w:tblPr>
            <w:tblStyle w:val="Table1"/>
            <w:tblW w:w="10125.0" w:type="dxa"/>
            <w:jc w:val="left"/>
            <w:tblInd w:w="29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40"/>
            <w:gridCol w:w="4515"/>
            <w:gridCol w:w="1605"/>
            <w:gridCol w:w="3465"/>
            <w:tblGridChange w:id="0">
              <w:tblGrid>
                <w:gridCol w:w="540"/>
                <w:gridCol w:w="4515"/>
                <w:gridCol w:w="1605"/>
                <w:gridCol w:w="346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Lp.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Opis parametrów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23">
                <w:pP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Parametry Wymagane/Oceniane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24">
                <w:pPr>
                  <w:spacing w:line="276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Parametry oferowane</w:t>
                </w:r>
              </w:p>
              <w:p w:rsidR="00000000" w:rsidDel="00000000" w:rsidP="00000000" w:rsidRDefault="00000000" w:rsidRPr="00000000" w14:paraId="00000025">
                <w:pPr>
                  <w:spacing w:line="276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( wypełnia wykonawca)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Sprzęt fabrycznie nowy. Rok produkcji nie wcześniejszy niż 2025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Dostawa, montaż, instalacja, uruchomienie oraz przeszkolenie personelu medycznego i technicznego w zakresie eksploatacji i obsługi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16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Szkolenia dla personelu medycznego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TAK/PODAĆ ZAKRES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Gwarancja minimum 60 miesięcy oraz wykonywanie przeglądów technicznych zgodnie z zaleceniami producenta. W przypadku braku wymogu przeglądów - oświadczenie producenta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MIN. 60 MIESIĘCY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Czas reakcji serwisu (telefonicznej)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PODAĆ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A">
                <w:pPr>
                  <w:widowControl w:val="0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6.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B">
                <w:pPr>
                  <w:widowControl w:val="0"/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Maksymalny czas przyjazdu serwisu do miejsca użytkowania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C">
                <w:pPr>
                  <w:widowControl w:val="0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PODAĆ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7.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Zapewnienie urządzenia zastępczego w przypadku naprawy przekraczającej uzgodniony czas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TAK/NIE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8.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Liczba portów głowic (aktywne porty wysokiej rozdzielczości)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MIN. 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9.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Tryby obrazowania: B-mode, Color Doppler, Power Doppler, PW Doppler, M-mode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10.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Dostarczone głowice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PODAĆ TYP I ZAKRES MHz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Deklaracja zgodności CE zgodna z Rozporządzeniem 2017/745 (MDR)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Spełnienie wymogów DNSH oraz zgodności z RoHS/REACH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6">
                <w:pPr>
                  <w:widowControl w:val="0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7">
                <w:pPr>
                  <w:widowControl w:val="0"/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Okres dostępności części zamiennych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8">
                <w:pPr>
                  <w:widowControl w:val="0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MIN. 8 LAT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Dysk SSD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15..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Monitor medyczny IPS LED – min. 21”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16.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Regulacja monitora w min. 2 płaszczyznach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17.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Panel dotykowy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Min. 10”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18.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Automatyczna optymalizacja obrazu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19.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Pakiety pomiarowe (jama brzuszna, małe narządy, naczynia, urologia, pediatria)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20.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DICOM 3.0 Storage i Worklist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Elastografia (Strain lub równoważna)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Oprogramowanie wspomagające wizualizację igły biopsyjnej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PODAĆ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23.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Videoprinter medyczny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PODAĆ MODEL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Materiały eksploatacyjne startowe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Termin realizacji przedmiotu zamówienia obejmujący dostawę, instalację, testy, przeszkolenie personelu oraz podpisanie protokołu odbioru końcowego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≤ 8 TYGODNI OD PODPISANIA UMOWY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26.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B">
                <w:pPr>
                  <w:widowControl w:val="0"/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Obrazowanie harmoniczne tkankowe (równoważne FTHI/PTHI)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69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27.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Obrazowanie krzyżowe (SCI lub równoważne)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28..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Convex - min. zakres 1-7 MHz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29.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Liniowa - min. zakres 3-12 MHz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30.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Konstrukcja mobilna (jezdna)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Przeglądy gwarancyjne w okresie gwarancji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0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2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3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Automatyczny pomiar żyły głównej dolnej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4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5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6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7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Funkcja ilościowej oceny stłuszczenia wątroby (równoważna ATI)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8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9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A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B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Dodatkowe funkcje obrazowania i wsparcia diagnostycznego wykraczające poza wymagania minimalne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C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PODAĆ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D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E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35.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F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jc w:val="both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Recykling opakowania transportowego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0">
                <w:pPr>
                  <w:widowControl w:val="0"/>
                  <w:spacing w:after="240" w:before="24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TAK/NIE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B2">
      <w:pPr>
        <w:spacing w:after="24" w:line="360" w:lineRule="auto"/>
        <w:ind w:left="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24" w:line="360" w:lineRule="auto"/>
        <w:ind w:left="284"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oferowany sprzęt spełnia wszystkie wymagania określone w Zapytaniu ofertowym oraz Opisie Przedmiotu Zamówienia.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spacing w:after="24" w:line="360" w:lineRule="auto"/>
        <w:ind w:left="284" w:hanging="284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Cena ofertowa: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426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1). netto ...................................................... zł</w:t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426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podatek VAT ............ %</w:t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426" w:hanging="360"/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co daje kwotę brutto ............................ zł, słownie zł: ........................................................................................ </w:t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426" w:hanging="360"/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Oferowany okres gwarancji: ….……………….. m-cy, termin dostawy ……………….</w:t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426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Cena ofertowa obejmuje wszystkie koszty niezbędne do prawidłowej realizacji przedmiotu zamówienia, w tym transport,</w:t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426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instalację, uruchomienie oraz szkolenie personelu.</w:t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" w:line="360" w:lineRule="auto"/>
        <w:ind w:left="284" w:hanging="360"/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spacing w:line="360" w:lineRule="auto"/>
        <w:ind w:left="284" w:hanging="284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Oferowany okres gwarancji: w. m-cy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(należy wpisać oferowany okres w miesiącach, min. 60 miesiący).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360" w:lineRule="auto"/>
        <w:ind w:left="284" w:hanging="284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line="360" w:lineRule="auto"/>
        <w:ind w:left="284" w:hanging="284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Oferowany termin dostawy:  w  Dniach.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Wpisać dla każdego oferowanego urządzenia oddzielnie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360" w:lineRule="auto"/>
        <w:ind w:left="284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Oferowany termin płatności za dostawę: 30 dni od daty otrzymania od Wykonawcy prawidłowo wystawionej faktury VAT, po potwierdzeniu, przez upoważnionego przedstawiciela Zamawiającego, faktu wykonania przedmiotu zamówienia. </w:t>
      </w:r>
    </w:p>
    <w:p w:rsidR="00000000" w:rsidDel="00000000" w:rsidP="00000000" w:rsidRDefault="00000000" w:rsidRPr="00000000" w14:paraId="000000C1">
      <w:pPr>
        <w:spacing w:line="360" w:lineRule="auto"/>
        <w:ind w:left="284" w:hanging="284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spacing w:line="360" w:lineRule="auto"/>
        <w:ind w:left="284" w:hanging="284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że spełniamy wszystkie wymagania zawarte w zapytaniu ofertowym oraz Zapytaniu ofertowym i przyjmujemy je bez zastrzeżeń.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iż posiadamy uprawnienia do wykonywania działalności określonej w przedmiocie zamówienia oraz że znajdujemy się w sytuacji ekonomicznej i finansowej umożliwiającej wykonanie zamówienia.</w:t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720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spacing w:line="360" w:lineRule="auto"/>
        <w:ind w:left="567" w:hanging="425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iż posiadamy niezbędną wiedzę i doświadczenie do wykonywania przedmiotu zmówienia oraz dysponujemy odpowiednim potencjałem technicznym niezbędnym do wykonania zamówienia..</w:t>
      </w:r>
    </w:p>
    <w:p w:rsidR="00000000" w:rsidDel="00000000" w:rsidP="00000000" w:rsidRDefault="00000000" w:rsidRPr="00000000" w14:paraId="000000C7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spacing w:line="360" w:lineRule="auto"/>
        <w:ind w:left="567" w:hanging="425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iż złożone przez nas dokumenty zawierają dane prawdziwe i aktualne na dzień wyznaczony do składania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spacing w:line="360" w:lineRule="auto"/>
        <w:ind w:left="567" w:hanging="425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że uważamy się za związanych niniejszą ofertą przez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90 dni od dnia upływu terminu składania ofert, przy czym pierwszym dniem terminu związania ofertą jest dzień, w którym upływa termin składania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line="360" w:lineRule="auto"/>
        <w:ind w:left="567" w:firstLine="0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spacing w:line="360" w:lineRule="auto"/>
        <w:ind w:left="567" w:hanging="425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że oferta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nie zawiera/zawiera*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informacji/-e stanowiących/-e tajemnicę przedsiębiorstwa w rozumieniu przepisów o zwalczaniu nieuczciwej konkurencji.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spacing w:line="360" w:lineRule="auto"/>
        <w:ind w:left="567" w:firstLine="0"/>
        <w:jc w:val="both"/>
        <w:rPr/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(W przypadku braku wskazania jednej z opcji Zamawiający przyjmie, że oferta nie zawiera informacji stanowiących tajemnicę przedsiębiorstwa).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spacing w:after="24" w:line="360" w:lineRule="auto"/>
        <w:ind w:firstLine="709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spacing w:after="24" w:line="360" w:lineRule="auto"/>
        <w:ind w:left="567" w:hanging="425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że wypełniliśmy obowiązki informacyjne przewidziane w art. 13 lub art. 14 RODO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wobec osób fizycznych, od których dane osobowe bezpośrednio lub pośrednio pozyskaliśmy w celu ubiegania się o udzielenie zamówienia publicznego w niniejszym postępowaniu.*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spacing w:after="24" w:line="360" w:lineRule="auto"/>
        <w:ind w:left="709" w:hanging="142.00000000000003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*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24" w:line="360" w:lineRule="auto"/>
        <w:ind w:left="709" w:firstLine="0"/>
        <w:jc w:val="both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numPr>
          <w:ilvl w:val="0"/>
          <w:numId w:val="4"/>
        </w:numPr>
        <w:spacing w:after="24" w:line="360" w:lineRule="auto"/>
        <w:ind w:left="567" w:hanging="425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że osoba podpisująca ofertę jest umocowana do reprezentowania Wykonawcy. Umocowanie wynika z dokumentów rejestrowych Wykonawcy dostępnych w odpowiednim rejestrze (KRS/CEIDG lub innym właściwym rejestrze) lub z załączonego do oferty pełnomocnictwa. Dokumenty rejestrowe dostępne są pod adresem (link – jeżeli dotyczy):</w:t>
      </w:r>
    </w:p>
    <w:p w:rsidR="00000000" w:rsidDel="00000000" w:rsidP="00000000" w:rsidRDefault="00000000" w:rsidRPr="00000000" w14:paraId="000000D3">
      <w:pPr>
        <w:spacing w:after="24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            ………………………………..</w:t>
      </w:r>
    </w:p>
    <w:p w:rsidR="00000000" w:rsidDel="00000000" w:rsidP="00000000" w:rsidRDefault="00000000" w:rsidRPr="00000000" w14:paraId="000000D4">
      <w:pPr>
        <w:numPr>
          <w:ilvl w:val="0"/>
          <w:numId w:val="5"/>
        </w:numPr>
        <w:spacing w:after="240" w:before="240" w:line="360" w:lineRule="auto"/>
        <w:ind w:left="502" w:hanging="36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przypadku Wykonawców wspólnie ubiegających się o udzielenie zamówienia oświadczamy, że ustanowiono pełnomocnika do reprezentowania Wykonawców w postępowaniu o udzielenie zamówienia, a dokument pełnomocnictwa został załączony do oferty.</w:t>
      </w:r>
    </w:p>
    <w:p w:rsidR="00000000" w:rsidDel="00000000" w:rsidP="00000000" w:rsidRDefault="00000000" w:rsidRPr="00000000" w14:paraId="000000D5">
      <w:pPr>
        <w:numPr>
          <w:ilvl w:val="0"/>
          <w:numId w:val="5"/>
        </w:numPr>
        <w:spacing w:line="360" w:lineRule="auto"/>
        <w:ind w:left="709" w:hanging="567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Oświadczamy, że zrealizuję przedmiot zamówienia przy uwzględnieniu zasady DNSH („Do No Significant Harm”) zgodnie z Wytycznymi technicznymi Komisji Europejskiej dotyczącymi stosowania zasady „nie czyń poważnych szkód” na podstawie rozporządzenia ustanawiającego Instrument na rzecz Odbudowy i Zwiększania Odporności (2021/C 58/01) z dnia 18.02.2021r.</w:t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numPr>
          <w:ilvl w:val="0"/>
          <w:numId w:val="5"/>
        </w:numPr>
        <w:spacing w:line="360" w:lineRule="auto"/>
        <w:ind w:left="709" w:hanging="567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Oświadczamy, iż jesteśmy uprawnieni do rozporządzenia prawem do zaciągnięcia zobowiązania do świadczenia w imieniu spółki o wartości przewyższającej dwukrotną wysokość kapitału zakładowego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5"/>
        </w:numPr>
        <w:spacing w:after="24" w:line="360" w:lineRule="auto"/>
        <w:ind w:left="0" w:firstLine="142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Integralną część oferty stanowią następujące dokumenty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2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434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D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434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D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434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D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434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D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434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D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left="1434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…………………………….</w:t>
      </w:r>
    </w:p>
    <w:p w:rsidR="00000000" w:rsidDel="00000000" w:rsidP="00000000" w:rsidRDefault="00000000" w:rsidRPr="00000000" w14:paraId="000000E0">
      <w:pPr>
        <w:spacing w:after="24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24" w:line="360" w:lineRule="auto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24" w:line="360" w:lineRule="auto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ab/>
        <w:tab/>
        <w:tab/>
        <w:tab/>
        <w:tab/>
        <w:tab/>
        <w:t xml:space="preserve">    ………………………………………...</w:t>
      </w:r>
    </w:p>
    <w:p w:rsidR="00000000" w:rsidDel="00000000" w:rsidP="00000000" w:rsidRDefault="00000000" w:rsidRPr="00000000" w14:paraId="000000E3">
      <w:pPr>
        <w:spacing w:after="24"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ab/>
        <w:tab/>
        <w:tab/>
        <w:tab/>
        <w:tab/>
        <w:t xml:space="preserve">Podpis Wykonawcy</w:t>
      </w:r>
    </w:p>
    <w:p w:rsidR="00000000" w:rsidDel="00000000" w:rsidP="00000000" w:rsidRDefault="00000000" w:rsidRPr="00000000" w14:paraId="000000E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18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 Unicode MS"/>
  <w:font w:name="Arial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6">
      <w:pPr>
        <w:spacing w:after="24" w:line="264" w:lineRule="auto"/>
        <w:ind w:left="142" w:hanging="142"/>
        <w:jc w:val="both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Dotyczy Wykonawcy – spółki z ograniczoną odpowiedzialnością, zgodnie z KSH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color w:val="000000"/>
          <w:sz w:val="16"/>
          <w:szCs w:val="16"/>
          <w:rtl w:val="0"/>
        </w:rPr>
        <w:t xml:space="preserve"> Wykonawca zobowiązany jest wyszczególnić wszystkie dokumenty, jakie załączone zostały do oferty.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1004" w:hanging="360"/>
      </w:pPr>
      <w:rPr/>
    </w:lvl>
    <w:lvl w:ilvl="1">
      <w:start w:val="1"/>
      <w:numFmt w:val="lowerLetter"/>
      <w:lvlText w:val="%2."/>
      <w:lvlJc w:val="left"/>
      <w:pPr>
        <w:ind w:left="1724" w:hanging="360"/>
      </w:pPr>
      <w:rPr/>
    </w:lvl>
    <w:lvl w:ilvl="2">
      <w:start w:val="1"/>
      <w:numFmt w:val="lowerRoman"/>
      <w:lvlText w:val="%3."/>
      <w:lvlJc w:val="right"/>
      <w:pPr>
        <w:ind w:left="2444" w:hanging="180"/>
      </w:pPr>
      <w:rPr/>
    </w:lvl>
    <w:lvl w:ilvl="3">
      <w:start w:val="1"/>
      <w:numFmt w:val="decimal"/>
      <w:lvlText w:val="%4."/>
      <w:lvlJc w:val="left"/>
      <w:pPr>
        <w:ind w:left="3164" w:hanging="360"/>
      </w:pPr>
      <w:rPr/>
    </w:lvl>
    <w:lvl w:ilvl="4">
      <w:start w:val="1"/>
      <w:numFmt w:val="lowerLetter"/>
      <w:lvlText w:val="%5."/>
      <w:lvlJc w:val="left"/>
      <w:pPr>
        <w:ind w:left="3884" w:hanging="360"/>
      </w:pPr>
      <w:rPr/>
    </w:lvl>
    <w:lvl w:ilvl="5">
      <w:start w:val="1"/>
      <w:numFmt w:val="lowerRoman"/>
      <w:lvlText w:val="%6."/>
      <w:lvlJc w:val="right"/>
      <w:pPr>
        <w:ind w:left="4604" w:hanging="180"/>
      </w:pPr>
      <w:rPr/>
    </w:lvl>
    <w:lvl w:ilvl="6">
      <w:start w:val="1"/>
      <w:numFmt w:val="decimal"/>
      <w:lvlText w:val="%7."/>
      <w:lvlJc w:val="left"/>
      <w:pPr>
        <w:ind w:left="5324" w:hanging="360"/>
      </w:pPr>
      <w:rPr/>
    </w:lvl>
    <w:lvl w:ilvl="7">
      <w:start w:val="1"/>
      <w:numFmt w:val="lowerLetter"/>
      <w:lvlText w:val="%8."/>
      <w:lvlJc w:val="left"/>
      <w:pPr>
        <w:ind w:left="6044" w:hanging="360"/>
      </w:pPr>
      <w:rPr/>
    </w:lvl>
    <w:lvl w:ilvl="8">
      <w:start w:val="1"/>
      <w:numFmt w:val="lowerRoman"/>
      <w:lvlText w:val="%9."/>
      <w:lvlJc w:val="right"/>
      <w:pPr>
        <w:ind w:left="6764" w:hanging="180"/>
      </w:pPr>
      <w:rPr/>
    </w:lvl>
  </w:abstractNum>
  <w:abstractNum w:abstractNumId="3">
    <w:lvl w:ilvl="0">
      <w:start w:val="11"/>
      <w:numFmt w:val="decimal"/>
      <w:lvlText w:val="%1."/>
      <w:lvlJc w:val="left"/>
      <w:pPr>
        <w:ind w:left="1429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2149" w:hanging="360"/>
      </w:pPr>
      <w:rPr/>
    </w:lvl>
    <w:lvl w:ilvl="2">
      <w:start w:val="1"/>
      <w:numFmt w:val="lowerRoman"/>
      <w:lvlText w:val="%3."/>
      <w:lvlJc w:val="right"/>
      <w:pPr>
        <w:ind w:left="2869" w:hanging="180"/>
      </w:pPr>
      <w:rPr/>
    </w:lvl>
    <w:lvl w:ilvl="3">
      <w:start w:val="1"/>
      <w:numFmt w:val="decimal"/>
      <w:lvlText w:val="%4."/>
      <w:lvlJc w:val="left"/>
      <w:pPr>
        <w:ind w:left="3589" w:hanging="360"/>
      </w:pPr>
      <w:rPr/>
    </w:lvl>
    <w:lvl w:ilvl="4">
      <w:start w:val="1"/>
      <w:numFmt w:val="lowerLetter"/>
      <w:lvlText w:val="%5."/>
      <w:lvlJc w:val="left"/>
      <w:pPr>
        <w:ind w:left="4309" w:hanging="360"/>
      </w:pPr>
      <w:rPr/>
    </w:lvl>
    <w:lvl w:ilvl="5">
      <w:start w:val="1"/>
      <w:numFmt w:val="lowerRoman"/>
      <w:lvlText w:val="%6."/>
      <w:lvlJc w:val="right"/>
      <w:pPr>
        <w:ind w:left="5029" w:hanging="180"/>
      </w:pPr>
      <w:rPr/>
    </w:lvl>
    <w:lvl w:ilvl="6">
      <w:start w:val="1"/>
      <w:numFmt w:val="decimal"/>
      <w:lvlText w:val="%7."/>
      <w:lvlJc w:val="left"/>
      <w:pPr>
        <w:ind w:left="5749" w:hanging="360"/>
      </w:pPr>
      <w:rPr/>
    </w:lvl>
    <w:lvl w:ilvl="7">
      <w:start w:val="1"/>
      <w:numFmt w:val="lowerLetter"/>
      <w:lvlText w:val="%8."/>
      <w:lvlJc w:val="left"/>
      <w:pPr>
        <w:ind w:left="6469" w:hanging="360"/>
      </w:pPr>
      <w:rPr/>
    </w:lvl>
    <w:lvl w:ilvl="8">
      <w:start w:val="1"/>
      <w:numFmt w:val="lowerRoman"/>
      <w:lvlText w:val="%9."/>
      <w:lvlJc w:val="right"/>
      <w:pPr>
        <w:ind w:left="7189" w:hanging="180"/>
      </w:pPr>
      <w:rPr/>
    </w:lvl>
  </w:abstractNum>
  <w:abstractNum w:abstractNumId="4">
    <w:lvl w:ilvl="0">
      <w:start w:val="12"/>
      <w:numFmt w:val="decimal"/>
      <w:lvlText w:val="%1."/>
      <w:lvlJc w:val="left"/>
      <w:pPr>
        <w:ind w:left="1429" w:hanging="360"/>
      </w:pPr>
      <w:rPr/>
    </w:lvl>
    <w:lvl w:ilvl="1">
      <w:start w:val="1"/>
      <w:numFmt w:val="lowerLetter"/>
      <w:lvlText w:val="%2."/>
      <w:lvlJc w:val="left"/>
      <w:pPr>
        <w:ind w:left="2149" w:hanging="360"/>
      </w:pPr>
      <w:rPr/>
    </w:lvl>
    <w:lvl w:ilvl="2">
      <w:start w:val="1"/>
      <w:numFmt w:val="lowerRoman"/>
      <w:lvlText w:val="%3."/>
      <w:lvlJc w:val="right"/>
      <w:pPr>
        <w:ind w:left="2869" w:hanging="180"/>
      </w:pPr>
      <w:rPr/>
    </w:lvl>
    <w:lvl w:ilvl="3">
      <w:start w:val="1"/>
      <w:numFmt w:val="decimal"/>
      <w:lvlText w:val="%4."/>
      <w:lvlJc w:val="left"/>
      <w:pPr>
        <w:ind w:left="3589" w:hanging="360"/>
      </w:pPr>
      <w:rPr/>
    </w:lvl>
    <w:lvl w:ilvl="4">
      <w:start w:val="1"/>
      <w:numFmt w:val="lowerLetter"/>
      <w:lvlText w:val="%5."/>
      <w:lvlJc w:val="left"/>
      <w:pPr>
        <w:ind w:left="4309" w:hanging="360"/>
      </w:pPr>
      <w:rPr/>
    </w:lvl>
    <w:lvl w:ilvl="5">
      <w:start w:val="1"/>
      <w:numFmt w:val="lowerRoman"/>
      <w:lvlText w:val="%6."/>
      <w:lvlJc w:val="right"/>
      <w:pPr>
        <w:ind w:left="5029" w:hanging="180"/>
      </w:pPr>
      <w:rPr/>
    </w:lvl>
    <w:lvl w:ilvl="6">
      <w:start w:val="1"/>
      <w:numFmt w:val="decimal"/>
      <w:lvlText w:val="%7."/>
      <w:lvlJc w:val="left"/>
      <w:pPr>
        <w:ind w:left="5749" w:hanging="360"/>
      </w:pPr>
      <w:rPr/>
    </w:lvl>
    <w:lvl w:ilvl="7">
      <w:start w:val="1"/>
      <w:numFmt w:val="lowerLetter"/>
      <w:lvlText w:val="%8."/>
      <w:lvlJc w:val="left"/>
      <w:pPr>
        <w:ind w:left="6469" w:hanging="360"/>
      </w:pPr>
      <w:rPr/>
    </w:lvl>
    <w:lvl w:ilvl="8">
      <w:start w:val="1"/>
      <w:numFmt w:val="lowerRoman"/>
      <w:lvlText w:val="%9."/>
      <w:lvlJc w:val="right"/>
      <w:pPr>
        <w:ind w:left="7189" w:hanging="180"/>
      </w:pPr>
      <w:rPr/>
    </w:lvl>
  </w:abstractNum>
  <w:abstractNum w:abstractNumId="5">
    <w:lvl w:ilvl="0">
      <w:start w:val="13"/>
      <w:numFmt w:val="decimal"/>
      <w:lvlText w:val="%1."/>
      <w:lvlJc w:val="left"/>
      <w:pPr>
        <w:ind w:left="502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ind w:left="144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e74b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e74b5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e74b5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Nagwek7">
    <w:name w:val="heading 7"/>
    <w:pPr>
      <w:keepNext w:val="1"/>
      <w:keepLines w:val="1"/>
      <w:spacing w:before="40"/>
      <w:outlineLvl w:val="6"/>
    </w:pPr>
    <w:rPr>
      <w:color w:val="595959"/>
    </w:rPr>
  </w:style>
  <w:style w:type="paragraph" w:styleId="Nagwek8">
    <w:name w:val="heading 8"/>
    <w:pPr>
      <w:keepNext w:val="1"/>
      <w:keepLines w:val="1"/>
      <w:outlineLvl w:val="7"/>
    </w:pPr>
    <w:rPr>
      <w:i w:val="1"/>
      <w:iCs w:val="1"/>
      <w:color w:val="272727"/>
    </w:rPr>
  </w:style>
  <w:style w:type="paragraph" w:styleId="Nagwek9">
    <w:name w:val="heading 9"/>
    <w:pPr>
      <w:keepNext w:val="1"/>
      <w:keepLines w:val="1"/>
      <w:outlineLvl w:val="8"/>
    </w:pPr>
    <w:rPr>
      <w:color w:val="272727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Nagwek1Znak" w:customStyle="1">
    <w:name w:val="Nagłówek 1 Znak"/>
    <w:basedOn w:val="Domylnaczcionkaakapitu"/>
    <w:rPr>
      <w:rFonts w:ascii="Calibri Light" w:cs="Times New Roman" w:eastAsia="Times New Roman" w:hAnsi="Calibri Light"/>
      <w:color w:val="2e74b5"/>
      <w:sz w:val="40"/>
      <w:szCs w:val="40"/>
    </w:rPr>
  </w:style>
  <w:style w:type="character" w:styleId="Nagwek2Znak" w:customStyle="1">
    <w:name w:val="Nagłówek 2 Znak"/>
    <w:basedOn w:val="Domylnaczcionkaakapitu"/>
    <w:rPr>
      <w:rFonts w:ascii="Calibri Light" w:cs="Times New Roman" w:eastAsia="Times New Roman" w:hAnsi="Calibri Light"/>
      <w:color w:val="2e74b5"/>
      <w:sz w:val="32"/>
      <w:szCs w:val="32"/>
    </w:rPr>
  </w:style>
  <w:style w:type="character" w:styleId="Nagwek3Znak" w:customStyle="1">
    <w:name w:val="Nagłówek 3 Znak"/>
    <w:basedOn w:val="Domylnaczcionkaakapitu"/>
    <w:rPr>
      <w:rFonts w:cs="Times New Roman" w:eastAsia="Times New Roman"/>
      <w:color w:val="2e74b5"/>
      <w:sz w:val="28"/>
      <w:szCs w:val="28"/>
    </w:rPr>
  </w:style>
  <w:style w:type="character" w:styleId="Nagwek4Znak" w:customStyle="1">
    <w:name w:val="Nagłówek 4 Znak"/>
    <w:basedOn w:val="Domylnaczcionkaakapitu"/>
    <w:rPr>
      <w:rFonts w:cs="Times New Roman" w:eastAsia="Times New Roman"/>
      <w:i w:val="1"/>
      <w:iCs w:val="1"/>
      <w:color w:val="2e74b5"/>
    </w:rPr>
  </w:style>
  <w:style w:type="character" w:styleId="Nagwek5Znak" w:customStyle="1">
    <w:name w:val="Nagłówek 5 Znak"/>
    <w:basedOn w:val="Domylnaczcionkaakapitu"/>
    <w:rPr>
      <w:rFonts w:cs="Times New Roman" w:eastAsia="Times New Roman"/>
      <w:color w:val="2e74b5"/>
    </w:rPr>
  </w:style>
  <w:style w:type="character" w:styleId="Nagwek6Znak" w:customStyle="1">
    <w:name w:val="Nagłówek 6 Znak"/>
    <w:basedOn w:val="Domylnaczcionkaakapitu"/>
    <w:rPr>
      <w:rFonts w:cs="Times New Roman" w:eastAsia="Times New Roman"/>
      <w:i w:val="1"/>
      <w:iCs w:val="1"/>
      <w:color w:val="595959"/>
    </w:rPr>
  </w:style>
  <w:style w:type="character" w:styleId="Nagwek7Znak" w:customStyle="1">
    <w:name w:val="Nagłówek 7 Znak"/>
    <w:basedOn w:val="Domylnaczcionkaakapitu"/>
    <w:rPr>
      <w:rFonts w:cs="Times New Roman" w:eastAsia="Times New Roman"/>
      <w:color w:val="595959"/>
    </w:rPr>
  </w:style>
  <w:style w:type="character" w:styleId="Nagwek8Znak" w:customStyle="1">
    <w:name w:val="Nagłówek 8 Znak"/>
    <w:basedOn w:val="Domylnaczcionkaakapitu"/>
    <w:rPr>
      <w:rFonts w:cs="Times New Roman" w:eastAsia="Times New Roman"/>
      <w:i w:val="1"/>
      <w:iCs w:val="1"/>
      <w:color w:val="272727"/>
    </w:rPr>
  </w:style>
  <w:style w:type="character" w:styleId="Nagwek9Znak" w:customStyle="1">
    <w:name w:val="Nagłówek 9 Znak"/>
    <w:basedOn w:val="Domylnaczcionkaakapitu"/>
    <w:rPr>
      <w:rFonts w:cs="Times New Roman" w:eastAsia="Times New Roman"/>
      <w:color w:val="272727"/>
    </w:rPr>
  </w:style>
  <w:style w:type="character" w:styleId="TytuZnak" w:customStyle="1">
    <w:name w:val="Tytuł Znak"/>
    <w:basedOn w:val="Domylnaczcionkaakapitu"/>
    <w:rPr>
      <w:rFonts w:ascii="Calibri Light" w:cs="Times New Roman" w:eastAsia="Times New Roman" w:hAnsi="Calibri Light"/>
      <w:spacing w:val="-10"/>
      <w:kern w:val="3"/>
      <w:sz w:val="56"/>
      <w:szCs w:val="56"/>
    </w:rPr>
  </w:style>
  <w:style w:type="character" w:styleId="PodtytuZnak" w:customStyle="1">
    <w:name w:val="Podtytuł Znak"/>
    <w:basedOn w:val="Domylnaczcionkaakapitu"/>
    <w:rPr>
      <w:rFonts w:cs="Times New Roman" w:eastAsia="Times New Roman"/>
      <w:color w:val="595959"/>
      <w:spacing w:val="15"/>
      <w:sz w:val="28"/>
      <w:szCs w:val="28"/>
    </w:rPr>
  </w:style>
  <w:style w:type="paragraph" w:styleId="Cytat">
    <w:name w:val="Quote"/>
    <w:pPr>
      <w:spacing w:before="160"/>
      <w:jc w:val="center"/>
    </w:pPr>
    <w:rPr>
      <w:i w:val="1"/>
      <w:iCs w:val="1"/>
      <w:color w:val="404040"/>
    </w:rPr>
  </w:style>
  <w:style w:type="character" w:styleId="CytatZnak" w:customStyle="1">
    <w:name w:val="Cytat Znak"/>
    <w:basedOn w:val="Domylnaczcionkaakapitu"/>
    <w:rPr>
      <w:i w:val="1"/>
      <w:iCs w:val="1"/>
      <w:color w:val="404040"/>
    </w:rPr>
  </w:style>
  <w:style w:type="paragraph" w:styleId="Akapitzlist">
    <w:name w:val="List Paragraph"/>
    <w:pPr>
      <w:ind w:left="720"/>
    </w:pPr>
  </w:style>
  <w:style w:type="character" w:styleId="Wyrnienieintensywne">
    <w:name w:val="Intense Emphasis"/>
    <w:basedOn w:val="Domylnaczcionkaakapitu"/>
    <w:rPr>
      <w:i w:val="1"/>
      <w:iCs w:val="1"/>
      <w:color w:val="2e74b5"/>
    </w:rPr>
  </w:style>
  <w:style w:type="paragraph" w:styleId="Cytatintensywny">
    <w:name w:val="Intense Quote"/>
    <w:pPr>
      <w:pBdr>
        <w:top w:color="2e74b5" w:space="10" w:sz="4" w:val="single"/>
        <w:bottom w:color="2e74b5" w:space="10" w:sz="4" w:val="single"/>
      </w:pBdr>
      <w:spacing w:after="360" w:before="360"/>
      <w:ind w:left="864" w:right="864"/>
      <w:jc w:val="center"/>
    </w:pPr>
    <w:rPr>
      <w:i w:val="1"/>
      <w:iCs w:val="1"/>
      <w:color w:val="2e74b5"/>
    </w:rPr>
  </w:style>
  <w:style w:type="character" w:styleId="CytatintensywnyZnak" w:customStyle="1">
    <w:name w:val="Cytat intensywny Znak"/>
    <w:basedOn w:val="Domylnaczcionkaakapitu"/>
    <w:rPr>
      <w:i w:val="1"/>
      <w:iCs w:val="1"/>
      <w:color w:val="2e74b5"/>
    </w:rPr>
  </w:style>
  <w:style w:type="character" w:styleId="Odwoanieintensywne">
    <w:name w:val="Intense Reference"/>
    <w:basedOn w:val="Domylnaczcionkaakapitu"/>
    <w:rPr>
      <w:b w:val="1"/>
      <w:bCs w:val="1"/>
      <w:smallCaps w:val="1"/>
      <w:color w:val="2e74b5"/>
      <w:spacing w:val="5"/>
    </w:rPr>
  </w:style>
  <w:style w:type="paragraph" w:styleId="Stopka">
    <w:name w:val="footer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</w:style>
  <w:style w:type="character" w:styleId="TekstprzypisudolnegoZnak" w:customStyle="1">
    <w:name w:val="Tekst przypisu dolnego Znak"/>
    <w:basedOn w:val="Domylnaczcionkaakapitu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spistrescipoziom1" w:customStyle="1">
    <w:name w:val="spis_tresci_poziom_1"/>
    <w:pPr>
      <w:numPr>
        <w:numId w:val="1"/>
      </w:numPr>
      <w:spacing w:after="120"/>
      <w:jc w:val="both"/>
    </w:pPr>
    <w:rPr>
      <w:rFonts w:ascii="Arial" w:cs="Arial" w:hAnsi="Arial"/>
      <w:b w:val="1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rPr>
      <w:rFonts w:ascii="Times New Roman" w:cs="Times New Roman" w:eastAsia="Times New Roman" w:hAnsi="Times New Roman"/>
      <w:sz w:val="20"/>
      <w:szCs w:val="20"/>
      <w:lang w:eastAsia="ar-SA"/>
    </w:rPr>
  </w:style>
  <w:style w:type="paragraph" w:styleId="Tekstdymka">
    <w:name w:val="Balloon Text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rPr>
      <w:rFonts w:ascii="Tahoma" w:cs="Tahoma" w:eastAsia="Times New Roman" w:hAnsi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</w:style>
  <w:style w:type="character" w:styleId="TekstkomentarzaZnak" w:customStyle="1">
    <w:name w:val="Tekst komentarza Znak"/>
    <w:basedOn w:val="Domylnaczcionkaakapitu"/>
    <w:rPr>
      <w:rFonts w:ascii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rPr>
      <w:b w:val="1"/>
      <w:bCs w:val="1"/>
    </w:rPr>
  </w:style>
  <w:style w:type="character" w:styleId="TematkomentarzaZnak" w:customStyle="1">
    <w:name w:val="Temat komentarza Znak"/>
    <w:basedOn w:val="TekstkomentarzaZnak"/>
    <w:rPr>
      <w:rFonts w:ascii="Times New Roman" w:eastAsia="Times New Roman" w:hAnsi="Times New Roman"/>
      <w:b w:val="1"/>
      <w:bCs w:val="1"/>
      <w:sz w:val="20"/>
      <w:szCs w:val="20"/>
      <w:lang w:eastAsia="ar-SA"/>
    </w:rPr>
  </w:style>
  <w:style w:type="numbering" w:styleId="LFO1" w:customStyle="1">
    <w:name w:val="LFO1"/>
    <w:basedOn w:val="Bezlisty"/>
  </w:style>
  <w:style w:type="paragraph" w:styleId="Poprawka">
    <w:name w:val="Revision"/>
    <w:hidden w:val="1"/>
    <w:uiPriority w:val="99"/>
    <w:semiHidden w:val="1"/>
    <w:rsid w:val="007C2FCA"/>
    <w:rPr>
      <w:lang w:eastAsia="ar-SA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0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vKMvY9/xkowUsFLv8h/u+7Q9ZQ==">CgMxLjAaMAoBMBIrCikIB0IlChFRdWF0dHJvY2VudG8gU2FucxIQQXJpYWwgVW5pY29kZSBNUxofCgExEhoKGAgJUhQKEnRhYmxlLndmaTU3cHNyaHVkNjgAajwKNXN1Z2dlc3RJZEltcG9ydDYwZmJjOWRjLTFmYmItNDlkNS04OTExLWQ2YTZlNDA0YzNhN18xEgNTSktyITFqc3hCSHVGT3JYclZvZERDTWtheFB4WjE4MDZJdGxxUA==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2026-03-09T22:08:00Z</dcterms:created>
  <dc:creator>Katarzyna KG. Grzyb</dc:creator>
</cp:coreProperties>
</file>